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7E" w:rsidRPr="006A734C" w:rsidRDefault="003C387E" w:rsidP="003C387E">
      <w:r>
        <w:t>RP.0003.11.2013</w:t>
      </w:r>
      <w:r w:rsidRPr="006A734C">
        <w:tab/>
      </w:r>
      <w:r w:rsidRPr="006A734C">
        <w:tab/>
      </w:r>
      <w:r w:rsidRPr="006A734C">
        <w:tab/>
      </w:r>
    </w:p>
    <w:p w:rsidR="003C387E" w:rsidRPr="006A734C" w:rsidRDefault="003C387E" w:rsidP="003C387E"/>
    <w:p w:rsidR="003C387E" w:rsidRDefault="003C387E" w:rsidP="003C387E"/>
    <w:p w:rsidR="003C387E" w:rsidRDefault="003C387E" w:rsidP="003C387E">
      <w:pPr>
        <w:rPr>
          <w:sz w:val="28"/>
          <w:szCs w:val="28"/>
        </w:rPr>
      </w:pPr>
    </w:p>
    <w:p w:rsidR="003C387E" w:rsidRDefault="003C387E" w:rsidP="003C387E">
      <w:pPr>
        <w:jc w:val="both"/>
      </w:pPr>
      <w:r>
        <w:rPr>
          <w:sz w:val="28"/>
          <w:szCs w:val="28"/>
        </w:rPr>
        <w:tab/>
      </w:r>
      <w:bookmarkStart w:id="0" w:name="_GoBack"/>
      <w:bookmarkEnd w:id="0"/>
    </w:p>
    <w:p w:rsidR="003C387E" w:rsidRDefault="003C387E" w:rsidP="003C387E">
      <w:r>
        <w:t>„Różnego rodzaju ośrodki powiatowe łączą się tworząc aglomeracje i z tego co wiem, to w obrębie tych obszarów tworzy się tzw. strategię , która jest niezbędna do tego , żeby od roku 2014  sięgać po środki unijne . Z kim ewentualnie  i czy w ogóle powiat brzeski ma zamiar taką strategię i taką aglomerację utworzyć  i o taką strategię zabiegać. Jeżeli tego nie zrobimy to najprawdopodobniej nie będziemy mieć podstaw żeby się ubiegać  o jakiekolwiek środki. „</w:t>
      </w:r>
    </w:p>
    <w:p w:rsidR="00981DEF" w:rsidRDefault="00981DEF"/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EE"/>
    <w:rsid w:val="000777EE"/>
    <w:rsid w:val="003C387E"/>
    <w:rsid w:val="009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2013-03-18T13:09:00Z</dcterms:created>
  <dcterms:modified xsi:type="dcterms:W3CDTF">2013-03-18T13:09:00Z</dcterms:modified>
</cp:coreProperties>
</file>