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76" w:rsidRDefault="001F31E6">
      <w:pPr>
        <w:jc w:val="center"/>
        <w:rPr>
          <w:rFonts w:cs="Tahoma"/>
          <w:b/>
          <w:sz w:val="20"/>
          <w:szCs w:val="20"/>
        </w:rPr>
      </w:pPr>
      <w:bookmarkStart w:id="0" w:name="_GoBack"/>
      <w:bookmarkEnd w:id="0"/>
      <w:r>
        <w:rPr>
          <w:rFonts w:cs="Tahoma"/>
          <w:b/>
          <w:sz w:val="20"/>
          <w:szCs w:val="20"/>
        </w:rPr>
        <w:t>INFORMACJA O DANYCH OSOBOWYCH DLA KANDYDATÓW</w:t>
      </w:r>
    </w:p>
    <w:p w:rsidR="00F41076" w:rsidRDefault="00F41076">
      <w:pPr>
        <w:jc w:val="center"/>
        <w:rPr>
          <w:rFonts w:cs="Tahoma"/>
          <w:sz w:val="20"/>
          <w:szCs w:val="20"/>
        </w:rPr>
      </w:pP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1) administratorem Pani/Pana danych osobowych jest Powiat Brzeski – Starostwo Powiatowe w Brzegu z siedzibą przy ul. Robotniczej 20, </w:t>
      </w:r>
      <w:r>
        <w:rPr>
          <w:rFonts w:cs="Tahoma"/>
          <w:sz w:val="20"/>
          <w:szCs w:val="20"/>
        </w:rPr>
        <w:t>49-300 Brzeg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2) z Inspektorem Ochrony Danych w Starostwie Powiatowym w Brzegu można skontaktować się pod   nr tel. 77 444 79 34, adres j.w.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3) Pani/Pana dane osobowe przetwarzane będą dla potrzeb aktualnej rekrutacji na podstawie art. 6 ust. 1 lit. a ogóln</w:t>
      </w:r>
      <w:r>
        <w:rPr>
          <w:rFonts w:cs="Tahoma"/>
          <w:sz w:val="20"/>
          <w:szCs w:val="20"/>
        </w:rPr>
        <w:t>ego rozporządzenia o ochronie danych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4) podanie danych osobowych jest dobrowolne lecz niezbędne do przeprowadzenia rekrutacji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5) odbiorcami Pani/Pana danych osobowych będą wyłącznie podmioty uprawnione do uzyskania danych osobowych na podstawie przepisów p</w:t>
      </w:r>
      <w:r>
        <w:rPr>
          <w:rFonts w:cs="Tahoma"/>
          <w:sz w:val="20"/>
          <w:szCs w:val="20"/>
        </w:rPr>
        <w:t>rawa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6) Pani/Pana dane nie będą przekazywane do państwa trzeciego lub organizacji międzynarodowej;</w:t>
      </w:r>
    </w:p>
    <w:p w:rsidR="00F41076" w:rsidRDefault="001F31E6">
      <w:pPr>
        <w:jc w:val="both"/>
      </w:pPr>
      <w:r>
        <w:rPr>
          <w:rFonts w:cs="Tahoma"/>
          <w:sz w:val="20"/>
          <w:szCs w:val="20"/>
        </w:rPr>
        <w:t xml:space="preserve">7) Pani/Pana </w:t>
      </w:r>
      <w:r>
        <w:rPr>
          <w:rFonts w:cs="Tahoma"/>
          <w:color w:val="000000"/>
          <w:sz w:val="20"/>
          <w:szCs w:val="20"/>
        </w:rPr>
        <w:t xml:space="preserve">dane osobowe przechowywane będą przez okres wynikający z instrukcji kancelaryjnej; </w:t>
      </w:r>
    </w:p>
    <w:p w:rsidR="00F41076" w:rsidRDefault="001F31E6">
      <w:pPr>
        <w:jc w:val="both"/>
      </w:pPr>
      <w:r>
        <w:rPr>
          <w:rFonts w:cs="Tahoma"/>
          <w:color w:val="000000"/>
          <w:sz w:val="20"/>
          <w:szCs w:val="20"/>
        </w:rPr>
        <w:t>8) posiada Pani/Pan prawo do żądania od administratora dostę</w:t>
      </w:r>
      <w:r>
        <w:rPr>
          <w:rFonts w:cs="Tahoma"/>
          <w:color w:val="000000"/>
          <w:sz w:val="20"/>
          <w:szCs w:val="20"/>
        </w:rPr>
        <w:t>pu do danych osobowych, prawo do ich sprostowania, usunięcia lub ograniczenia przetwarzania, prawo do wniesienia sprzeciwu wobec przetwarzania, prawo do cofnięcia zgody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9) ma Pani/Pan prawo wniesienia skargi do Prezesa Urzędu Ochrony Danych Osobowych</w:t>
      </w:r>
    </w:p>
    <w:p w:rsidR="00F41076" w:rsidRDefault="001F31E6">
      <w:pPr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10) P</w:t>
      </w:r>
      <w:r>
        <w:rPr>
          <w:rFonts w:cs="Tahoma"/>
          <w:sz w:val="20"/>
          <w:szCs w:val="20"/>
        </w:rPr>
        <w:t>ani/Pana dane  nie będą podlegały profilowaniu i zautomatyzowaniu i dlatego nie przysługuje Pani/Panu prawo do przenoszenia danych.</w:t>
      </w:r>
    </w:p>
    <w:p w:rsidR="00F41076" w:rsidRDefault="00F41076">
      <w:pPr>
        <w:jc w:val="both"/>
        <w:rPr>
          <w:rFonts w:cs="Tahoma"/>
          <w:sz w:val="20"/>
          <w:szCs w:val="20"/>
        </w:rPr>
      </w:pPr>
    </w:p>
    <w:p w:rsidR="00F41076" w:rsidRDefault="001F31E6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Powyższe wynika z art. 13 ogólnego rozporządzenia o ochronie danych osobowych z dnia 27 kwietnia 2016 r. (Dz. Urz. UE L 119</w:t>
      </w:r>
      <w:r>
        <w:rPr>
          <w:rFonts w:cs="Tahoma"/>
          <w:sz w:val="20"/>
          <w:szCs w:val="20"/>
        </w:rPr>
        <w:t xml:space="preserve"> z 04.05.2016).</w:t>
      </w:r>
    </w:p>
    <w:p w:rsidR="00F41076" w:rsidRDefault="00F41076"/>
    <w:p w:rsidR="00F41076" w:rsidRDefault="00F41076"/>
    <w:sectPr w:rsidR="00F410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E6" w:rsidRDefault="001F31E6">
      <w:pPr>
        <w:spacing w:line="240" w:lineRule="auto"/>
      </w:pPr>
      <w:r>
        <w:separator/>
      </w:r>
    </w:p>
  </w:endnote>
  <w:endnote w:type="continuationSeparator" w:id="0">
    <w:p w:rsidR="001F31E6" w:rsidRDefault="001F3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E6" w:rsidRDefault="001F31E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1F31E6" w:rsidRDefault="001F31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1076"/>
    <w:rsid w:val="001F31E6"/>
    <w:rsid w:val="00E0454A"/>
    <w:rsid w:val="00F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360" w:lineRule="auto"/>
    </w:pPr>
    <w:rPr>
      <w:rFonts w:ascii="Tahoma" w:eastAsia="Times New Roman" w:hAnsi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360" w:lineRule="auto"/>
    </w:pPr>
    <w:rPr>
      <w:rFonts w:ascii="Tahoma" w:eastAsia="Times New Roman" w:hAnsi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Microsoft</cp:lastModifiedBy>
  <cp:revision>2</cp:revision>
  <dcterms:created xsi:type="dcterms:W3CDTF">2018-09-13T13:00:00Z</dcterms:created>
  <dcterms:modified xsi:type="dcterms:W3CDTF">2018-09-13T13:00:00Z</dcterms:modified>
</cp:coreProperties>
</file>